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4A" w:rsidRDefault="002B27F9" w:rsidP="0067554A">
      <w:pPr>
        <w:autoSpaceDE w:val="0"/>
        <w:autoSpaceDN w:val="0"/>
        <w:adjustRightInd w:val="0"/>
        <w:spacing w:beforeLines="100" w:before="360"/>
        <w:jc w:val="center"/>
        <w:rPr>
          <w:rFonts w:eastAsia="標楷體"/>
          <w:b/>
          <w:kern w:val="0"/>
          <w:sz w:val="32"/>
          <w:szCs w:val="32"/>
        </w:rPr>
      </w:pPr>
      <w:r w:rsidRPr="002B27F9">
        <w:rPr>
          <w:rFonts w:eastAsia="標楷體" w:hint="eastAsia"/>
          <w:b/>
          <w:kern w:val="0"/>
          <w:sz w:val="32"/>
          <w:szCs w:val="32"/>
        </w:rPr>
        <w:t>馬偕學校財團法人</w:t>
      </w:r>
      <w:r w:rsidR="0067554A">
        <w:rPr>
          <w:rFonts w:eastAsia="標楷體" w:hint="eastAsia"/>
          <w:b/>
          <w:kern w:val="0"/>
          <w:sz w:val="32"/>
          <w:szCs w:val="32"/>
        </w:rPr>
        <w:t>馬偕醫學院學生實習場所疫苗注射辦法</w:t>
      </w:r>
    </w:p>
    <w:p w:rsidR="0067554A" w:rsidRDefault="0067554A" w:rsidP="0067554A">
      <w:pPr>
        <w:autoSpaceDE w:val="0"/>
        <w:autoSpaceDN w:val="0"/>
        <w:adjustRightInd w:val="0"/>
        <w:spacing w:beforeLines="100" w:before="360"/>
        <w:ind w:leftChars="945" w:left="2268"/>
        <w:jc w:val="right"/>
        <w:rPr>
          <w:rFonts w:ascii="標楷體" w:eastAsia="標楷體" w:hAnsi="標楷體"/>
          <w:kern w:val="0"/>
          <w:sz w:val="20"/>
          <w:szCs w:val="20"/>
        </w:rPr>
      </w:pPr>
      <w:r w:rsidRPr="00376B14">
        <w:rPr>
          <w:rFonts w:ascii="標楷體" w:eastAsia="標楷體" w:hAnsi="標楷體"/>
          <w:kern w:val="0"/>
          <w:sz w:val="20"/>
          <w:szCs w:val="20"/>
        </w:rPr>
        <w:t>99</w:t>
      </w:r>
      <w:r w:rsidRPr="00376B14">
        <w:rPr>
          <w:rFonts w:ascii="標楷體" w:eastAsia="標楷體" w:hAnsi="標楷體"/>
          <w:spacing w:val="-60"/>
          <w:kern w:val="0"/>
          <w:sz w:val="20"/>
          <w:szCs w:val="20"/>
        </w:rPr>
        <w:t xml:space="preserve"> </w:t>
      </w:r>
      <w:r w:rsidRPr="00376B14">
        <w:rPr>
          <w:rFonts w:ascii="標楷體" w:eastAsia="標楷體" w:hAnsi="標楷體" w:hint="eastAsia"/>
          <w:kern w:val="0"/>
          <w:sz w:val="20"/>
          <w:szCs w:val="20"/>
        </w:rPr>
        <w:t>年</w:t>
      </w:r>
      <w:r w:rsidRPr="00376B14">
        <w:rPr>
          <w:rFonts w:ascii="標楷體" w:eastAsia="標楷體" w:hAnsi="標楷體"/>
          <w:spacing w:val="-60"/>
          <w:kern w:val="0"/>
          <w:sz w:val="20"/>
          <w:szCs w:val="20"/>
        </w:rPr>
        <w:t xml:space="preserve"> </w:t>
      </w:r>
      <w:r w:rsidRPr="00376B14">
        <w:rPr>
          <w:rFonts w:ascii="標楷體" w:eastAsia="標楷體" w:hAnsi="標楷體"/>
          <w:kern w:val="0"/>
          <w:sz w:val="20"/>
          <w:szCs w:val="20"/>
        </w:rPr>
        <w:t>12</w:t>
      </w:r>
      <w:r w:rsidRPr="00376B14">
        <w:rPr>
          <w:rFonts w:ascii="標楷體" w:eastAsia="標楷體" w:hAnsi="標楷體" w:hint="eastAsia"/>
          <w:kern w:val="0"/>
          <w:sz w:val="20"/>
          <w:szCs w:val="20"/>
        </w:rPr>
        <w:t>月</w:t>
      </w:r>
      <w:r w:rsidRPr="00376B14">
        <w:rPr>
          <w:rFonts w:ascii="標楷體" w:eastAsia="標楷體" w:hAnsi="標楷體"/>
          <w:spacing w:val="-60"/>
          <w:kern w:val="0"/>
          <w:sz w:val="20"/>
          <w:szCs w:val="20"/>
        </w:rPr>
        <w:t xml:space="preserve"> </w:t>
      </w:r>
      <w:r w:rsidRPr="00376B14">
        <w:rPr>
          <w:rFonts w:ascii="標楷體" w:eastAsia="標楷體" w:hAnsi="標楷體"/>
          <w:kern w:val="0"/>
          <w:sz w:val="20"/>
          <w:szCs w:val="20"/>
        </w:rPr>
        <w:t>24</w:t>
      </w:r>
      <w:r w:rsidRPr="00376B14">
        <w:rPr>
          <w:rFonts w:ascii="標楷體" w:eastAsia="標楷體" w:hAnsi="標楷體" w:hint="eastAsia"/>
          <w:kern w:val="0"/>
          <w:sz w:val="20"/>
          <w:szCs w:val="20"/>
        </w:rPr>
        <w:t>日</w:t>
      </w:r>
      <w:r w:rsidRPr="00376B14">
        <w:rPr>
          <w:rFonts w:ascii="標楷體" w:eastAsia="標楷體" w:hAnsi="標楷體"/>
          <w:kern w:val="0"/>
          <w:sz w:val="20"/>
          <w:szCs w:val="20"/>
        </w:rPr>
        <w:t>98</w:t>
      </w:r>
      <w:r w:rsidRPr="00376B14">
        <w:rPr>
          <w:rFonts w:ascii="標楷體" w:eastAsia="標楷體" w:hAnsi="標楷體" w:hint="eastAsia"/>
          <w:kern w:val="0"/>
          <w:sz w:val="20"/>
          <w:szCs w:val="20"/>
        </w:rPr>
        <w:t>學年度第</w:t>
      </w:r>
      <w:r w:rsidRPr="00376B14">
        <w:rPr>
          <w:rFonts w:ascii="標楷體" w:eastAsia="標楷體" w:hAnsi="標楷體"/>
          <w:kern w:val="0"/>
          <w:sz w:val="20"/>
          <w:szCs w:val="20"/>
        </w:rPr>
        <w:t>1</w:t>
      </w:r>
      <w:r w:rsidRPr="00376B14">
        <w:rPr>
          <w:rFonts w:ascii="標楷體" w:eastAsia="標楷體" w:hAnsi="標楷體" w:hint="eastAsia"/>
          <w:kern w:val="0"/>
          <w:sz w:val="20"/>
          <w:szCs w:val="20"/>
        </w:rPr>
        <w:t>次學生事務會議通過</w:t>
      </w:r>
    </w:p>
    <w:p w:rsidR="0067554A" w:rsidRDefault="0067554A" w:rsidP="0067554A">
      <w:pPr>
        <w:spacing w:line="280" w:lineRule="exact"/>
        <w:jc w:val="right"/>
        <w:rPr>
          <w:rFonts w:eastAsia="標楷體" w:hint="eastAsia"/>
          <w:sz w:val="20"/>
          <w:szCs w:val="18"/>
        </w:rPr>
      </w:pPr>
      <w:r w:rsidRPr="005370F4">
        <w:rPr>
          <w:rFonts w:eastAsia="標楷體" w:hint="eastAsia"/>
          <w:sz w:val="20"/>
          <w:szCs w:val="18"/>
        </w:rPr>
        <w:t>104</w:t>
      </w:r>
      <w:r w:rsidRPr="005370F4">
        <w:rPr>
          <w:rFonts w:eastAsia="標楷體"/>
          <w:sz w:val="20"/>
          <w:szCs w:val="18"/>
        </w:rPr>
        <w:t>年</w:t>
      </w:r>
      <w:r w:rsidRPr="005370F4">
        <w:rPr>
          <w:rFonts w:eastAsia="標楷體" w:hint="eastAsia"/>
          <w:sz w:val="20"/>
          <w:szCs w:val="18"/>
        </w:rPr>
        <w:t>4</w:t>
      </w:r>
      <w:r w:rsidRPr="005370F4">
        <w:rPr>
          <w:rFonts w:eastAsia="標楷體"/>
          <w:sz w:val="20"/>
          <w:szCs w:val="18"/>
        </w:rPr>
        <w:t>月</w:t>
      </w:r>
      <w:r w:rsidRPr="005370F4">
        <w:rPr>
          <w:rFonts w:eastAsia="標楷體" w:hint="eastAsia"/>
          <w:sz w:val="20"/>
          <w:szCs w:val="18"/>
        </w:rPr>
        <w:t>22</w:t>
      </w:r>
      <w:r w:rsidRPr="005370F4">
        <w:rPr>
          <w:rFonts w:eastAsia="標楷體"/>
          <w:sz w:val="20"/>
          <w:szCs w:val="18"/>
        </w:rPr>
        <w:t>日</w:t>
      </w:r>
      <w:r w:rsidRPr="005370F4">
        <w:rPr>
          <w:rFonts w:eastAsia="標楷體"/>
          <w:sz w:val="20"/>
          <w:szCs w:val="18"/>
        </w:rPr>
        <w:t>103</w:t>
      </w:r>
      <w:r w:rsidRPr="005370F4">
        <w:rPr>
          <w:rFonts w:eastAsia="標楷體"/>
          <w:sz w:val="20"/>
          <w:szCs w:val="18"/>
        </w:rPr>
        <w:t>學年度第</w:t>
      </w:r>
      <w:r w:rsidRPr="005370F4">
        <w:rPr>
          <w:rFonts w:eastAsia="標楷體" w:hint="eastAsia"/>
          <w:sz w:val="20"/>
          <w:szCs w:val="18"/>
        </w:rPr>
        <w:t>30</w:t>
      </w:r>
      <w:r w:rsidRPr="005370F4">
        <w:rPr>
          <w:rFonts w:eastAsia="標楷體"/>
          <w:sz w:val="20"/>
          <w:szCs w:val="18"/>
        </w:rPr>
        <w:t>次行政主管會議</w:t>
      </w:r>
      <w:r w:rsidRPr="005370F4">
        <w:rPr>
          <w:rFonts w:eastAsia="標楷體" w:hint="eastAsia"/>
          <w:sz w:val="20"/>
          <w:szCs w:val="18"/>
        </w:rPr>
        <w:t>通過</w:t>
      </w:r>
    </w:p>
    <w:p w:rsidR="00B7597A" w:rsidRPr="00B7597A" w:rsidRDefault="00B7597A" w:rsidP="0067554A">
      <w:pPr>
        <w:spacing w:line="280" w:lineRule="exact"/>
        <w:jc w:val="right"/>
        <w:rPr>
          <w:rFonts w:eastAsia="標楷體"/>
          <w:sz w:val="20"/>
          <w:szCs w:val="18"/>
        </w:rPr>
      </w:pPr>
      <w:r w:rsidRPr="00B7597A">
        <w:rPr>
          <w:rFonts w:eastAsia="標楷體" w:hint="eastAsia"/>
          <w:sz w:val="20"/>
          <w:szCs w:val="18"/>
        </w:rPr>
        <w:t>108</w:t>
      </w:r>
      <w:r w:rsidRPr="00B7597A">
        <w:rPr>
          <w:rFonts w:eastAsia="標楷體" w:hint="eastAsia"/>
          <w:sz w:val="20"/>
          <w:szCs w:val="18"/>
        </w:rPr>
        <w:t>年</w:t>
      </w:r>
      <w:r w:rsidRPr="00B7597A">
        <w:rPr>
          <w:rFonts w:eastAsia="標楷體" w:hint="eastAsia"/>
          <w:sz w:val="20"/>
          <w:szCs w:val="18"/>
        </w:rPr>
        <w:t>10</w:t>
      </w:r>
      <w:r w:rsidRPr="00B7597A">
        <w:rPr>
          <w:rFonts w:eastAsia="標楷體" w:hint="eastAsia"/>
          <w:sz w:val="20"/>
          <w:szCs w:val="18"/>
        </w:rPr>
        <w:t>月</w:t>
      </w:r>
      <w:r w:rsidRPr="00B7597A">
        <w:rPr>
          <w:rFonts w:eastAsia="標楷體" w:hint="eastAsia"/>
          <w:sz w:val="20"/>
          <w:szCs w:val="18"/>
        </w:rPr>
        <w:t>23</w:t>
      </w:r>
      <w:r w:rsidRPr="00B7597A">
        <w:rPr>
          <w:rFonts w:eastAsia="標楷體" w:hint="eastAsia"/>
          <w:sz w:val="20"/>
          <w:szCs w:val="18"/>
        </w:rPr>
        <w:t>日由校務會議授權統一修改學校全銜</w:t>
      </w:r>
      <w:bookmarkStart w:id="0" w:name="_GoBack"/>
      <w:bookmarkEnd w:id="0"/>
    </w:p>
    <w:p w:rsidR="0067554A" w:rsidRPr="00376B14" w:rsidRDefault="0067554A" w:rsidP="0067554A">
      <w:pPr>
        <w:tabs>
          <w:tab w:val="left" w:pos="580"/>
          <w:tab w:val="left" w:pos="1540"/>
        </w:tabs>
        <w:autoSpaceDE w:val="0"/>
        <w:autoSpaceDN w:val="0"/>
        <w:adjustRightInd w:val="0"/>
        <w:spacing w:beforeLines="50" w:before="180" w:line="360" w:lineRule="exact"/>
        <w:ind w:left="900" w:right="45" w:hangingChars="375" w:hanging="900"/>
        <w:jc w:val="both"/>
        <w:rPr>
          <w:rFonts w:eastAsia="標楷體"/>
          <w:kern w:val="0"/>
        </w:rPr>
      </w:pPr>
      <w:r w:rsidRPr="00376B14">
        <w:rPr>
          <w:rFonts w:eastAsia="標楷體" w:hint="eastAsia"/>
          <w:kern w:val="0"/>
        </w:rPr>
        <w:t>第一條</w:t>
      </w:r>
      <w:r w:rsidRPr="00376B14">
        <w:rPr>
          <w:rFonts w:eastAsia="標楷體"/>
          <w:kern w:val="0"/>
        </w:rPr>
        <w:tab/>
      </w:r>
      <w:r w:rsidRPr="00376B14">
        <w:rPr>
          <w:rFonts w:eastAsia="標楷體" w:hint="eastAsia"/>
          <w:kern w:val="0"/>
        </w:rPr>
        <w:t>為確保學生在醫院臨床實習之職業安全及配合實習場所要求對實習生</w:t>
      </w:r>
      <w:r w:rsidRPr="005370F4">
        <w:rPr>
          <w:rFonts w:eastAsia="標楷體" w:hint="eastAsia"/>
          <w:kern w:val="0"/>
        </w:rPr>
        <w:t>疫苗注射</w:t>
      </w:r>
      <w:r w:rsidRPr="00376B14">
        <w:rPr>
          <w:rFonts w:eastAsia="標楷體" w:hint="eastAsia"/>
          <w:kern w:val="0"/>
        </w:rPr>
        <w:t>特訂定「</w:t>
      </w:r>
      <w:r w:rsidR="002B27F9" w:rsidRPr="002B27F9">
        <w:rPr>
          <w:rFonts w:eastAsia="標楷體" w:hint="eastAsia"/>
          <w:kern w:val="0"/>
        </w:rPr>
        <w:t>馬偕學校財團法人</w:t>
      </w:r>
      <w:r w:rsidRPr="00376B14">
        <w:rPr>
          <w:rFonts w:eastAsia="標楷體" w:hint="eastAsia"/>
          <w:kern w:val="0"/>
        </w:rPr>
        <w:t>馬偕醫學院學生實習場所疫苗注射辦法」</w:t>
      </w:r>
      <w:r w:rsidRPr="00376B14">
        <w:rPr>
          <w:rFonts w:eastAsia="標楷體"/>
          <w:kern w:val="0"/>
        </w:rPr>
        <w:t>(</w:t>
      </w:r>
      <w:r w:rsidRPr="00376B14">
        <w:rPr>
          <w:rFonts w:eastAsia="標楷體" w:hint="eastAsia"/>
          <w:kern w:val="0"/>
        </w:rPr>
        <w:t>以下簡稱本辦法</w:t>
      </w:r>
      <w:r w:rsidRPr="00376B14">
        <w:rPr>
          <w:rFonts w:eastAsia="標楷體"/>
          <w:kern w:val="0"/>
        </w:rPr>
        <w:t>)</w:t>
      </w:r>
      <w:r w:rsidRPr="00376B14">
        <w:rPr>
          <w:rFonts w:eastAsia="標楷體" w:hint="eastAsia"/>
          <w:kern w:val="0"/>
        </w:rPr>
        <w:t>。</w:t>
      </w:r>
    </w:p>
    <w:p w:rsidR="0067554A" w:rsidRPr="005370F4" w:rsidRDefault="0067554A" w:rsidP="0067554A">
      <w:pPr>
        <w:tabs>
          <w:tab w:val="left" w:pos="1540"/>
        </w:tabs>
        <w:autoSpaceDE w:val="0"/>
        <w:autoSpaceDN w:val="0"/>
        <w:adjustRightInd w:val="0"/>
        <w:spacing w:beforeLines="50" w:before="180" w:line="360" w:lineRule="exact"/>
        <w:ind w:left="900" w:right="70" w:hangingChars="375" w:hanging="900"/>
        <w:jc w:val="both"/>
        <w:rPr>
          <w:rFonts w:eastAsia="標楷體"/>
          <w:kern w:val="0"/>
        </w:rPr>
      </w:pPr>
      <w:r w:rsidRPr="00376B14">
        <w:rPr>
          <w:rFonts w:eastAsia="標楷體" w:hint="eastAsia"/>
          <w:kern w:val="0"/>
        </w:rPr>
        <w:t>第二條</w:t>
      </w:r>
      <w:r w:rsidRPr="00376B14">
        <w:rPr>
          <w:rFonts w:eastAsia="標楷體"/>
          <w:kern w:val="0"/>
        </w:rPr>
        <w:tab/>
      </w:r>
      <w:r w:rsidRPr="00376B14">
        <w:rPr>
          <w:rFonts w:eastAsia="標楷體" w:hint="eastAsia"/>
          <w:kern w:val="0"/>
        </w:rPr>
        <w:t>本校所有參加臨床實習之學生在實習前皆須接受健康檢查並完成疫苗接種，各</w:t>
      </w:r>
      <w:r w:rsidRPr="005370F4">
        <w:rPr>
          <w:rFonts w:eastAsia="標楷體" w:hint="eastAsia"/>
          <w:kern w:val="0"/>
        </w:rPr>
        <w:t>學系於實習前說明會公告，並將健檢結果報告表送至實習機構。</w:t>
      </w:r>
    </w:p>
    <w:p w:rsidR="0067554A" w:rsidRPr="005370F4" w:rsidRDefault="0067554A" w:rsidP="0067554A">
      <w:pPr>
        <w:tabs>
          <w:tab w:val="left" w:pos="1540"/>
        </w:tabs>
        <w:autoSpaceDE w:val="0"/>
        <w:autoSpaceDN w:val="0"/>
        <w:adjustRightInd w:val="0"/>
        <w:spacing w:beforeLines="50" w:before="180" w:line="360" w:lineRule="exact"/>
        <w:ind w:left="900" w:hangingChars="375" w:hanging="900"/>
        <w:jc w:val="both"/>
        <w:rPr>
          <w:rFonts w:eastAsia="標楷體"/>
          <w:kern w:val="0"/>
        </w:rPr>
      </w:pPr>
      <w:r w:rsidRPr="00376B14">
        <w:rPr>
          <w:rFonts w:eastAsia="標楷體" w:hint="eastAsia"/>
          <w:kern w:val="0"/>
          <w:position w:val="-2"/>
        </w:rPr>
        <w:t>第三條</w:t>
      </w:r>
      <w:r w:rsidRPr="00376B14">
        <w:rPr>
          <w:rFonts w:eastAsia="標楷體"/>
          <w:kern w:val="0"/>
          <w:position w:val="-2"/>
        </w:rPr>
        <w:tab/>
      </w:r>
      <w:r w:rsidRPr="00376B14">
        <w:rPr>
          <w:rFonts w:eastAsia="標楷體" w:hint="eastAsia"/>
          <w:kern w:val="0"/>
          <w:position w:val="-2"/>
        </w:rPr>
        <w:t>體檢報告有效期限為經中央衛生主管機關認可醫院或指定醫院核發三個月內之健康檢</w:t>
      </w:r>
      <w:r w:rsidRPr="005370F4">
        <w:rPr>
          <w:rFonts w:eastAsia="標楷體" w:hint="eastAsia"/>
          <w:kern w:val="0"/>
          <w:position w:val="-2"/>
        </w:rPr>
        <w:t>查報告，項目須包含</w:t>
      </w:r>
      <w:r w:rsidRPr="005370F4">
        <w:rPr>
          <w:rFonts w:eastAsia="標楷體"/>
          <w:kern w:val="0"/>
          <w:position w:val="-2"/>
        </w:rPr>
        <w:t xml:space="preserve"> B</w:t>
      </w:r>
      <w:r w:rsidRPr="005370F4">
        <w:rPr>
          <w:rFonts w:eastAsia="標楷體" w:hint="eastAsia"/>
          <w:kern w:val="0"/>
          <w:position w:val="-2"/>
        </w:rPr>
        <w:t>型肝炎表面抗原（</w:t>
      </w:r>
      <w:proofErr w:type="spellStart"/>
      <w:r w:rsidRPr="005370F4">
        <w:rPr>
          <w:rFonts w:eastAsia="標楷體"/>
          <w:kern w:val="0"/>
          <w:position w:val="-2"/>
        </w:rPr>
        <w:t>HBsAg</w:t>
      </w:r>
      <w:proofErr w:type="spellEnd"/>
      <w:r w:rsidRPr="005370F4">
        <w:rPr>
          <w:rFonts w:eastAsia="標楷體"/>
          <w:kern w:val="0"/>
          <w:position w:val="-2"/>
        </w:rPr>
        <w:t xml:space="preserve"> </w:t>
      </w:r>
      <w:r w:rsidRPr="005370F4">
        <w:rPr>
          <w:rFonts w:eastAsia="標楷體" w:hint="eastAsia"/>
          <w:kern w:val="0"/>
          <w:position w:val="-2"/>
        </w:rPr>
        <w:t>）、</w:t>
      </w:r>
      <w:r w:rsidRPr="005370F4">
        <w:rPr>
          <w:rFonts w:eastAsia="標楷體"/>
          <w:kern w:val="0"/>
          <w:position w:val="-2"/>
        </w:rPr>
        <w:t>B</w:t>
      </w:r>
      <w:r w:rsidRPr="005370F4">
        <w:rPr>
          <w:rFonts w:eastAsia="標楷體" w:hint="eastAsia"/>
          <w:kern w:val="0"/>
          <w:position w:val="-2"/>
        </w:rPr>
        <w:t>型肝炎</w:t>
      </w:r>
      <w:r w:rsidRPr="005370F4">
        <w:rPr>
          <w:rFonts w:eastAsia="標楷體"/>
          <w:kern w:val="0"/>
          <w:position w:val="-2"/>
        </w:rPr>
        <w:t xml:space="preserve"> e </w:t>
      </w:r>
      <w:r w:rsidRPr="005370F4">
        <w:rPr>
          <w:rFonts w:eastAsia="標楷體" w:hint="eastAsia"/>
          <w:kern w:val="0"/>
          <w:position w:val="-2"/>
        </w:rPr>
        <w:t>抗原（</w:t>
      </w:r>
      <w:proofErr w:type="spellStart"/>
      <w:r w:rsidRPr="005370F4">
        <w:rPr>
          <w:rFonts w:eastAsia="標楷體"/>
          <w:kern w:val="0"/>
          <w:position w:val="-2"/>
        </w:rPr>
        <w:t>HBeAg</w:t>
      </w:r>
      <w:proofErr w:type="spellEnd"/>
      <w:r w:rsidRPr="005370F4">
        <w:rPr>
          <w:rFonts w:eastAsia="標楷體" w:hint="eastAsia"/>
          <w:kern w:val="0"/>
          <w:position w:val="-2"/>
        </w:rPr>
        <w:t>）、</w:t>
      </w:r>
      <w:r w:rsidRPr="005370F4">
        <w:rPr>
          <w:rFonts w:eastAsia="標楷體"/>
          <w:kern w:val="0"/>
          <w:position w:val="-2"/>
        </w:rPr>
        <w:t>B</w:t>
      </w:r>
      <w:r w:rsidRPr="005370F4">
        <w:rPr>
          <w:rFonts w:eastAsia="標楷體" w:hint="eastAsia"/>
          <w:kern w:val="0"/>
          <w:position w:val="-2"/>
        </w:rPr>
        <w:t>型肝炎表面抗體（</w:t>
      </w:r>
      <w:r w:rsidRPr="005370F4">
        <w:rPr>
          <w:rFonts w:eastAsia="標楷體"/>
          <w:kern w:val="0"/>
          <w:position w:val="-2"/>
        </w:rPr>
        <w:t>Anti-HBS</w:t>
      </w:r>
      <w:r w:rsidRPr="005370F4">
        <w:rPr>
          <w:rFonts w:eastAsia="標楷體" w:hint="eastAsia"/>
          <w:kern w:val="0"/>
          <w:position w:val="-2"/>
        </w:rPr>
        <w:t>）及肝功能及水痘抗體，以及實習機構規定之疫苗注射項目。</w:t>
      </w:r>
    </w:p>
    <w:p w:rsidR="0067554A" w:rsidRPr="00376B14" w:rsidRDefault="0067554A" w:rsidP="0067554A">
      <w:pPr>
        <w:tabs>
          <w:tab w:val="left" w:pos="1540"/>
        </w:tabs>
        <w:autoSpaceDE w:val="0"/>
        <w:autoSpaceDN w:val="0"/>
        <w:adjustRightInd w:val="0"/>
        <w:spacing w:beforeLines="50" w:before="180" w:line="360" w:lineRule="exact"/>
        <w:ind w:left="900" w:hangingChars="375" w:hanging="900"/>
        <w:jc w:val="both"/>
        <w:rPr>
          <w:rFonts w:eastAsia="標楷體"/>
          <w:kern w:val="0"/>
        </w:rPr>
      </w:pPr>
      <w:r w:rsidRPr="005370F4">
        <w:rPr>
          <w:rFonts w:eastAsia="標楷體" w:hint="eastAsia"/>
          <w:kern w:val="0"/>
          <w:position w:val="-2"/>
        </w:rPr>
        <w:t>第四條</w:t>
      </w:r>
      <w:r w:rsidRPr="005370F4">
        <w:rPr>
          <w:rFonts w:eastAsia="標楷體"/>
          <w:kern w:val="0"/>
          <w:position w:val="-2"/>
        </w:rPr>
        <w:tab/>
      </w:r>
      <w:r w:rsidRPr="005370F4">
        <w:rPr>
          <w:rFonts w:eastAsia="標楷體" w:hint="eastAsia"/>
          <w:kern w:val="0"/>
          <w:position w:val="-2"/>
        </w:rPr>
        <w:t>未完成體檢之同學，校方有權要求同學完成體檢後方</w:t>
      </w:r>
      <w:r w:rsidRPr="00376B14">
        <w:rPr>
          <w:rFonts w:eastAsia="標楷體" w:hint="eastAsia"/>
          <w:kern w:val="0"/>
          <w:position w:val="-2"/>
        </w:rPr>
        <w:t>可開始實習。</w:t>
      </w:r>
    </w:p>
    <w:p w:rsidR="0067554A" w:rsidRPr="00376B14" w:rsidRDefault="0067554A" w:rsidP="0067554A">
      <w:pPr>
        <w:tabs>
          <w:tab w:val="left" w:pos="1640"/>
        </w:tabs>
        <w:autoSpaceDE w:val="0"/>
        <w:autoSpaceDN w:val="0"/>
        <w:adjustRightInd w:val="0"/>
        <w:spacing w:beforeLines="50" w:before="180" w:line="360" w:lineRule="exact"/>
        <w:ind w:left="900" w:right="33" w:hangingChars="375" w:hanging="900"/>
        <w:jc w:val="both"/>
        <w:rPr>
          <w:rFonts w:eastAsia="標楷體"/>
          <w:kern w:val="0"/>
        </w:rPr>
      </w:pPr>
      <w:r w:rsidRPr="00376B14">
        <w:rPr>
          <w:rFonts w:eastAsia="標楷體" w:hint="eastAsia"/>
          <w:kern w:val="0"/>
        </w:rPr>
        <w:t>第五條</w:t>
      </w:r>
      <w:r w:rsidRPr="00376B14">
        <w:rPr>
          <w:rFonts w:eastAsia="標楷體"/>
          <w:kern w:val="0"/>
        </w:rPr>
        <w:tab/>
      </w:r>
      <w:r w:rsidRPr="00376B14">
        <w:rPr>
          <w:rFonts w:eastAsia="標楷體" w:hint="eastAsia"/>
          <w:spacing w:val="10"/>
          <w:kern w:val="0"/>
        </w:rPr>
        <w:t>抽血（血清）檢查結果表面抗原</w:t>
      </w:r>
      <w:r w:rsidRPr="00376B14">
        <w:rPr>
          <w:rFonts w:eastAsia="標楷體" w:hint="eastAsia"/>
          <w:spacing w:val="30"/>
          <w:kern w:val="0"/>
        </w:rPr>
        <w:t>（</w:t>
      </w:r>
      <w:proofErr w:type="spellStart"/>
      <w:r w:rsidRPr="00376B14">
        <w:rPr>
          <w:rFonts w:eastAsia="標楷體"/>
          <w:spacing w:val="-1"/>
          <w:kern w:val="0"/>
        </w:rPr>
        <w:t>H</w:t>
      </w:r>
      <w:r w:rsidRPr="00376B14">
        <w:rPr>
          <w:rFonts w:eastAsia="標楷體"/>
          <w:kern w:val="0"/>
        </w:rPr>
        <w:t>BsA</w:t>
      </w:r>
      <w:r w:rsidRPr="00376B14">
        <w:rPr>
          <w:rFonts w:eastAsia="標楷體"/>
          <w:spacing w:val="11"/>
          <w:kern w:val="0"/>
        </w:rPr>
        <w:t>g</w:t>
      </w:r>
      <w:proofErr w:type="spellEnd"/>
      <w:r w:rsidRPr="00376B14">
        <w:rPr>
          <w:rFonts w:eastAsia="標楷體" w:hint="eastAsia"/>
          <w:spacing w:val="10"/>
          <w:kern w:val="0"/>
        </w:rPr>
        <w:t>）呈陰性及表面抗體</w:t>
      </w:r>
      <w:r w:rsidRPr="00376B14">
        <w:rPr>
          <w:rFonts w:eastAsia="標楷體" w:hint="eastAsia"/>
          <w:spacing w:val="14"/>
          <w:kern w:val="0"/>
        </w:rPr>
        <w:t>（</w:t>
      </w:r>
      <w:r w:rsidRPr="00376B14">
        <w:rPr>
          <w:rFonts w:eastAsia="標楷體"/>
          <w:kern w:val="0"/>
        </w:rPr>
        <w:t>Anti- HB</w:t>
      </w:r>
      <w:r w:rsidRPr="00376B14">
        <w:rPr>
          <w:rFonts w:eastAsia="標楷體"/>
          <w:spacing w:val="1"/>
          <w:kern w:val="0"/>
        </w:rPr>
        <w:t>S</w:t>
      </w:r>
      <w:r w:rsidRPr="00376B14">
        <w:rPr>
          <w:rFonts w:eastAsia="標楷體" w:hint="eastAsia"/>
          <w:kern w:val="0"/>
        </w:rPr>
        <w:t>）呈陰性者，</w:t>
      </w:r>
      <w:r w:rsidRPr="00376B14">
        <w:rPr>
          <w:rFonts w:eastAsia="標楷體" w:hint="eastAsia"/>
          <w:spacing w:val="20"/>
          <w:kern w:val="0"/>
          <w:position w:val="-2"/>
        </w:rPr>
        <w:t>須</w:t>
      </w:r>
      <w:r w:rsidRPr="00376B14">
        <w:rPr>
          <w:rFonts w:eastAsia="標楷體" w:hint="eastAsia"/>
          <w:kern w:val="0"/>
        </w:rPr>
        <w:t>接種</w:t>
      </w:r>
      <w:r w:rsidRPr="00376B14">
        <w:rPr>
          <w:rFonts w:eastAsia="標楷體"/>
          <w:spacing w:val="-72"/>
          <w:kern w:val="0"/>
        </w:rPr>
        <w:t xml:space="preserve"> </w:t>
      </w:r>
      <w:r w:rsidRPr="00376B14">
        <w:rPr>
          <w:rFonts w:eastAsia="標楷體"/>
          <w:kern w:val="0"/>
        </w:rPr>
        <w:t>B</w:t>
      </w:r>
      <w:r>
        <w:rPr>
          <w:rFonts w:eastAsia="標楷體" w:hint="eastAsia"/>
          <w:kern w:val="0"/>
        </w:rPr>
        <w:t>型肝炎疫苗，</w:t>
      </w:r>
      <w:r w:rsidRPr="00376B14">
        <w:rPr>
          <w:rFonts w:eastAsia="標楷體" w:hint="eastAsia"/>
          <w:kern w:val="0"/>
        </w:rPr>
        <w:t>水痘抗體呈陰性者，須接種水痘疫苗。</w:t>
      </w:r>
    </w:p>
    <w:p w:rsidR="0067554A" w:rsidRPr="00376B14" w:rsidRDefault="0067554A" w:rsidP="0067554A">
      <w:pPr>
        <w:tabs>
          <w:tab w:val="left" w:pos="1540"/>
        </w:tabs>
        <w:autoSpaceDE w:val="0"/>
        <w:autoSpaceDN w:val="0"/>
        <w:adjustRightInd w:val="0"/>
        <w:spacing w:beforeLines="50" w:before="180" w:line="360" w:lineRule="exact"/>
        <w:ind w:left="900" w:hangingChars="375" w:hanging="900"/>
        <w:jc w:val="both"/>
        <w:rPr>
          <w:rFonts w:eastAsia="標楷體"/>
          <w:kern w:val="0"/>
        </w:rPr>
      </w:pPr>
      <w:r>
        <w:rPr>
          <w:rFonts w:eastAsia="標楷體" w:hint="eastAsia"/>
          <w:kern w:val="0"/>
        </w:rPr>
        <w:t>第六</w:t>
      </w:r>
      <w:r w:rsidRPr="00376B14">
        <w:rPr>
          <w:rFonts w:eastAsia="標楷體" w:hint="eastAsia"/>
          <w:kern w:val="0"/>
        </w:rPr>
        <w:t>條</w:t>
      </w:r>
      <w:r w:rsidRPr="00376B14">
        <w:rPr>
          <w:rFonts w:eastAsia="標楷體"/>
          <w:kern w:val="0"/>
        </w:rPr>
        <w:tab/>
      </w:r>
      <w:r w:rsidRPr="00376B14">
        <w:rPr>
          <w:rFonts w:eastAsia="標楷體" w:hint="eastAsia"/>
          <w:kern w:val="0"/>
        </w:rPr>
        <w:t>對健康檢查結果，如需接種</w:t>
      </w:r>
      <w:r w:rsidRPr="00376B14">
        <w:rPr>
          <w:rFonts w:eastAsia="標楷體"/>
          <w:spacing w:val="-72"/>
          <w:kern w:val="0"/>
        </w:rPr>
        <w:t xml:space="preserve"> </w:t>
      </w:r>
      <w:r w:rsidRPr="00376B14">
        <w:rPr>
          <w:rFonts w:eastAsia="標楷體"/>
          <w:kern w:val="0"/>
        </w:rPr>
        <w:t>B</w:t>
      </w:r>
      <w:r w:rsidRPr="00376B14">
        <w:rPr>
          <w:rFonts w:eastAsia="標楷體" w:hint="eastAsia"/>
          <w:kern w:val="0"/>
        </w:rPr>
        <w:t>型肝炎疫苗學生，將採取下列相關措施：</w:t>
      </w:r>
      <w:r w:rsidRPr="00376B14">
        <w:rPr>
          <w:rFonts w:eastAsia="標楷體"/>
          <w:kern w:val="0"/>
        </w:rPr>
        <w:t xml:space="preserve"> </w:t>
      </w:r>
    </w:p>
    <w:p w:rsidR="0067554A" w:rsidRDefault="0067554A" w:rsidP="0067554A">
      <w:pPr>
        <w:pStyle w:val="a3"/>
        <w:numPr>
          <w:ilvl w:val="0"/>
          <w:numId w:val="1"/>
        </w:numPr>
        <w:tabs>
          <w:tab w:val="left" w:pos="580"/>
          <w:tab w:val="left" w:pos="1060"/>
          <w:tab w:val="left" w:pos="1540"/>
        </w:tabs>
        <w:autoSpaceDE w:val="0"/>
        <w:autoSpaceDN w:val="0"/>
        <w:adjustRightInd w:val="0"/>
        <w:spacing w:beforeLines="50" w:before="180" w:line="360" w:lineRule="exact"/>
        <w:ind w:leftChars="0" w:right="1042"/>
        <w:jc w:val="both"/>
        <w:rPr>
          <w:rFonts w:eastAsia="標楷體"/>
          <w:kern w:val="0"/>
        </w:rPr>
      </w:pPr>
      <w:r w:rsidRPr="00FA730A">
        <w:rPr>
          <w:rFonts w:eastAsia="標楷體" w:hint="eastAsia"/>
          <w:kern w:val="0"/>
        </w:rPr>
        <w:t>填</w:t>
      </w:r>
      <w:r w:rsidRPr="005370F4">
        <w:rPr>
          <w:rFonts w:eastAsia="標楷體" w:hint="eastAsia"/>
          <w:kern w:val="0"/>
        </w:rPr>
        <w:t>寫學</w:t>
      </w:r>
      <w:proofErr w:type="gramStart"/>
      <w:r w:rsidRPr="005370F4">
        <w:rPr>
          <w:rFonts w:eastAsia="標楷體" w:hint="eastAsia"/>
          <w:kern w:val="0"/>
        </w:rPr>
        <w:t>務處衛</w:t>
      </w:r>
      <w:proofErr w:type="gramEnd"/>
      <w:r w:rsidRPr="005370F4">
        <w:rPr>
          <w:rFonts w:eastAsia="標楷體" w:hint="eastAsia"/>
          <w:kern w:val="0"/>
        </w:rPr>
        <w:t>保組「學生</w:t>
      </w:r>
      <w:r w:rsidRPr="00FA730A">
        <w:rPr>
          <w:rFonts w:eastAsia="標楷體"/>
          <w:spacing w:val="-72"/>
          <w:kern w:val="0"/>
        </w:rPr>
        <w:t xml:space="preserve"> </w:t>
      </w:r>
      <w:r w:rsidRPr="00FA730A">
        <w:rPr>
          <w:rFonts w:eastAsia="標楷體"/>
          <w:kern w:val="0"/>
        </w:rPr>
        <w:t>B</w:t>
      </w:r>
      <w:r w:rsidRPr="00FA730A">
        <w:rPr>
          <w:rFonts w:eastAsia="標楷體" w:hint="eastAsia"/>
          <w:kern w:val="0"/>
        </w:rPr>
        <w:t>型肝炎疫苗接種紀錄表」。</w:t>
      </w:r>
    </w:p>
    <w:p w:rsidR="0067554A" w:rsidRPr="00FA730A" w:rsidRDefault="0067554A" w:rsidP="0067554A">
      <w:pPr>
        <w:pStyle w:val="a3"/>
        <w:numPr>
          <w:ilvl w:val="0"/>
          <w:numId w:val="1"/>
        </w:numPr>
        <w:tabs>
          <w:tab w:val="left" w:pos="580"/>
          <w:tab w:val="left" w:pos="1060"/>
          <w:tab w:val="left" w:pos="1540"/>
        </w:tabs>
        <w:autoSpaceDE w:val="0"/>
        <w:autoSpaceDN w:val="0"/>
        <w:adjustRightInd w:val="0"/>
        <w:spacing w:beforeLines="50" w:before="180" w:line="360" w:lineRule="exact"/>
        <w:ind w:leftChars="0" w:right="1042"/>
        <w:jc w:val="both"/>
        <w:rPr>
          <w:rFonts w:eastAsia="標楷體"/>
          <w:kern w:val="0"/>
        </w:rPr>
      </w:pPr>
      <w:r w:rsidRPr="005370F4">
        <w:rPr>
          <w:rFonts w:eastAsia="標楷體" w:hint="eastAsia"/>
          <w:kern w:val="0"/>
        </w:rPr>
        <w:t>由各學系輔導及</w:t>
      </w:r>
      <w:r w:rsidRPr="00FA730A">
        <w:rPr>
          <w:rFonts w:eastAsia="標楷體" w:hint="eastAsia"/>
          <w:kern w:val="0"/>
        </w:rPr>
        <w:t>協助同學</w:t>
      </w:r>
      <w:r w:rsidRPr="00FA730A">
        <w:rPr>
          <w:rFonts w:eastAsia="標楷體"/>
          <w:spacing w:val="-70"/>
          <w:kern w:val="0"/>
        </w:rPr>
        <w:t xml:space="preserve"> </w:t>
      </w:r>
      <w:r w:rsidRPr="00FA730A">
        <w:rPr>
          <w:rFonts w:eastAsia="標楷體"/>
          <w:kern w:val="0"/>
        </w:rPr>
        <w:t>B</w:t>
      </w:r>
      <w:r w:rsidRPr="00FA730A">
        <w:rPr>
          <w:rFonts w:eastAsia="標楷體" w:hint="eastAsia"/>
          <w:kern w:val="0"/>
        </w:rPr>
        <w:t>型肝炎疫苗接種相關事宜</w:t>
      </w:r>
      <w:r w:rsidRPr="00FA730A">
        <w:rPr>
          <w:rFonts w:eastAsia="標楷體" w:hint="eastAsia"/>
          <w:kern w:val="0"/>
          <w:position w:val="-2"/>
        </w:rPr>
        <w:t>。</w:t>
      </w:r>
    </w:p>
    <w:p w:rsidR="0067554A" w:rsidRPr="00FA730A" w:rsidRDefault="0067554A" w:rsidP="0067554A">
      <w:pPr>
        <w:pStyle w:val="a3"/>
        <w:numPr>
          <w:ilvl w:val="0"/>
          <w:numId w:val="1"/>
        </w:numPr>
        <w:tabs>
          <w:tab w:val="left" w:pos="580"/>
          <w:tab w:val="left" w:pos="1060"/>
          <w:tab w:val="left" w:pos="1540"/>
        </w:tabs>
        <w:autoSpaceDE w:val="0"/>
        <w:autoSpaceDN w:val="0"/>
        <w:adjustRightInd w:val="0"/>
        <w:spacing w:beforeLines="50" w:before="180" w:line="360" w:lineRule="exact"/>
        <w:ind w:leftChars="0" w:right="1042"/>
        <w:jc w:val="both"/>
        <w:rPr>
          <w:rFonts w:eastAsia="標楷體"/>
          <w:kern w:val="0"/>
        </w:rPr>
      </w:pPr>
      <w:r w:rsidRPr="00FA730A">
        <w:rPr>
          <w:rFonts w:eastAsia="標楷體"/>
          <w:kern w:val="0"/>
          <w:position w:val="-3"/>
        </w:rPr>
        <w:t>B</w:t>
      </w:r>
      <w:r w:rsidRPr="00FA730A">
        <w:rPr>
          <w:rFonts w:eastAsia="標楷體" w:hint="eastAsia"/>
          <w:kern w:val="0"/>
          <w:position w:val="-2"/>
        </w:rPr>
        <w:t>型肝炎疫苗共需接種三劑，接種時間如下：</w:t>
      </w:r>
    </w:p>
    <w:tbl>
      <w:tblPr>
        <w:tblW w:w="0" w:type="auto"/>
        <w:tblInd w:w="1691" w:type="dxa"/>
        <w:tblLayout w:type="fixed"/>
        <w:tblCellMar>
          <w:left w:w="0" w:type="dxa"/>
          <w:right w:w="0" w:type="dxa"/>
        </w:tblCellMar>
        <w:tblLook w:val="04A0" w:firstRow="1" w:lastRow="0" w:firstColumn="1" w:lastColumn="0" w:noHBand="0" w:noVBand="1"/>
      </w:tblPr>
      <w:tblGrid>
        <w:gridCol w:w="1108"/>
        <w:gridCol w:w="3854"/>
      </w:tblGrid>
      <w:tr w:rsidR="0067554A" w:rsidTr="005D4AF7">
        <w:trPr>
          <w:trHeight w:hRule="exact" w:val="322"/>
        </w:trPr>
        <w:tc>
          <w:tcPr>
            <w:tcW w:w="1108" w:type="dxa"/>
            <w:tcBorders>
              <w:top w:val="single" w:sz="4" w:space="0" w:color="000000"/>
              <w:left w:val="single" w:sz="4" w:space="0" w:color="000000"/>
              <w:bottom w:val="single" w:sz="4" w:space="0" w:color="000000"/>
              <w:right w:val="single" w:sz="4" w:space="0" w:color="000000"/>
            </w:tcBorders>
            <w:hideMark/>
          </w:tcPr>
          <w:p w:rsidR="0067554A" w:rsidRDefault="0067554A" w:rsidP="005D4AF7">
            <w:pPr>
              <w:autoSpaceDE w:val="0"/>
              <w:autoSpaceDN w:val="0"/>
              <w:adjustRightInd w:val="0"/>
              <w:spacing w:line="280" w:lineRule="exact"/>
              <w:ind w:left="189" w:right="-20"/>
              <w:rPr>
                <w:kern w:val="0"/>
              </w:rPr>
            </w:pPr>
            <w:r>
              <w:rPr>
                <w:rFonts w:ascii="標楷體" w:eastAsia="標楷體" w:cs="標楷體" w:hint="eastAsia"/>
                <w:kern w:val="0"/>
                <w:position w:val="-1"/>
              </w:rPr>
              <w:t>第一劑</w:t>
            </w:r>
          </w:p>
        </w:tc>
        <w:tc>
          <w:tcPr>
            <w:tcW w:w="3854" w:type="dxa"/>
            <w:tcBorders>
              <w:top w:val="single" w:sz="4" w:space="0" w:color="000000"/>
              <w:left w:val="single" w:sz="4" w:space="0" w:color="000000"/>
              <w:bottom w:val="single" w:sz="4" w:space="0" w:color="000000"/>
              <w:right w:val="single" w:sz="4" w:space="0" w:color="000000"/>
            </w:tcBorders>
            <w:hideMark/>
          </w:tcPr>
          <w:p w:rsidR="0067554A" w:rsidRDefault="0067554A" w:rsidP="005D4AF7">
            <w:pPr>
              <w:autoSpaceDE w:val="0"/>
              <w:autoSpaceDN w:val="0"/>
              <w:adjustRightInd w:val="0"/>
              <w:spacing w:line="280" w:lineRule="exact"/>
              <w:ind w:left="23" w:right="-20"/>
              <w:rPr>
                <w:kern w:val="0"/>
              </w:rPr>
            </w:pPr>
            <w:r>
              <w:rPr>
                <w:rFonts w:ascii="標楷體" w:eastAsia="標楷體" w:cs="標楷體" w:hint="eastAsia"/>
                <w:kern w:val="0"/>
                <w:position w:val="-1"/>
              </w:rPr>
              <w:t>血清檢查報告結果確定後儘快接種。</w:t>
            </w:r>
          </w:p>
        </w:tc>
      </w:tr>
      <w:tr w:rsidR="0067554A" w:rsidTr="005D4AF7">
        <w:trPr>
          <w:trHeight w:hRule="exact" w:val="322"/>
        </w:trPr>
        <w:tc>
          <w:tcPr>
            <w:tcW w:w="1108" w:type="dxa"/>
            <w:tcBorders>
              <w:top w:val="single" w:sz="4" w:space="0" w:color="000000"/>
              <w:left w:val="single" w:sz="4" w:space="0" w:color="000000"/>
              <w:bottom w:val="single" w:sz="4" w:space="0" w:color="000000"/>
              <w:right w:val="single" w:sz="4" w:space="0" w:color="000000"/>
            </w:tcBorders>
            <w:hideMark/>
          </w:tcPr>
          <w:p w:rsidR="0067554A" w:rsidRDefault="0067554A" w:rsidP="005D4AF7">
            <w:pPr>
              <w:autoSpaceDE w:val="0"/>
              <w:autoSpaceDN w:val="0"/>
              <w:adjustRightInd w:val="0"/>
              <w:spacing w:line="280" w:lineRule="exact"/>
              <w:ind w:left="189" w:right="-20"/>
              <w:rPr>
                <w:kern w:val="0"/>
              </w:rPr>
            </w:pPr>
            <w:r>
              <w:rPr>
                <w:rFonts w:ascii="標楷體" w:eastAsia="標楷體" w:cs="標楷體" w:hint="eastAsia"/>
                <w:kern w:val="0"/>
                <w:position w:val="-1"/>
              </w:rPr>
              <w:t>第二劑</w:t>
            </w:r>
          </w:p>
        </w:tc>
        <w:tc>
          <w:tcPr>
            <w:tcW w:w="3854" w:type="dxa"/>
            <w:tcBorders>
              <w:top w:val="single" w:sz="4" w:space="0" w:color="000000"/>
              <w:left w:val="single" w:sz="4" w:space="0" w:color="000000"/>
              <w:bottom w:val="single" w:sz="4" w:space="0" w:color="000000"/>
              <w:right w:val="single" w:sz="4" w:space="0" w:color="000000"/>
            </w:tcBorders>
            <w:hideMark/>
          </w:tcPr>
          <w:p w:rsidR="0067554A" w:rsidRDefault="0067554A" w:rsidP="005D4AF7">
            <w:pPr>
              <w:autoSpaceDE w:val="0"/>
              <w:autoSpaceDN w:val="0"/>
              <w:adjustRightInd w:val="0"/>
              <w:spacing w:line="280" w:lineRule="exact"/>
              <w:ind w:left="23" w:right="-20"/>
              <w:rPr>
                <w:kern w:val="0"/>
              </w:rPr>
            </w:pPr>
            <w:r>
              <w:rPr>
                <w:rFonts w:ascii="標楷體" w:eastAsia="標楷體" w:cs="標楷體" w:hint="eastAsia"/>
                <w:kern w:val="0"/>
                <w:position w:val="-1"/>
              </w:rPr>
              <w:t>與第一劑間隔一個月。</w:t>
            </w:r>
          </w:p>
        </w:tc>
      </w:tr>
      <w:tr w:rsidR="0067554A" w:rsidTr="005D4AF7">
        <w:trPr>
          <w:trHeight w:hRule="exact" w:val="322"/>
        </w:trPr>
        <w:tc>
          <w:tcPr>
            <w:tcW w:w="1108" w:type="dxa"/>
            <w:tcBorders>
              <w:top w:val="single" w:sz="4" w:space="0" w:color="000000"/>
              <w:left w:val="single" w:sz="4" w:space="0" w:color="000000"/>
              <w:bottom w:val="single" w:sz="4" w:space="0" w:color="000000"/>
              <w:right w:val="single" w:sz="4" w:space="0" w:color="000000"/>
            </w:tcBorders>
            <w:hideMark/>
          </w:tcPr>
          <w:p w:rsidR="0067554A" w:rsidRDefault="0067554A" w:rsidP="005D4AF7">
            <w:pPr>
              <w:autoSpaceDE w:val="0"/>
              <w:autoSpaceDN w:val="0"/>
              <w:adjustRightInd w:val="0"/>
              <w:spacing w:line="280" w:lineRule="exact"/>
              <w:ind w:left="189" w:right="-20"/>
              <w:rPr>
                <w:kern w:val="0"/>
              </w:rPr>
            </w:pPr>
            <w:r>
              <w:rPr>
                <w:rFonts w:ascii="標楷體" w:eastAsia="標楷體" w:cs="標楷體" w:hint="eastAsia"/>
                <w:kern w:val="0"/>
                <w:position w:val="-1"/>
              </w:rPr>
              <w:t>第三劑</w:t>
            </w:r>
          </w:p>
        </w:tc>
        <w:tc>
          <w:tcPr>
            <w:tcW w:w="3854" w:type="dxa"/>
            <w:tcBorders>
              <w:top w:val="single" w:sz="4" w:space="0" w:color="000000"/>
              <w:left w:val="single" w:sz="4" w:space="0" w:color="000000"/>
              <w:bottom w:val="single" w:sz="4" w:space="0" w:color="000000"/>
              <w:right w:val="single" w:sz="4" w:space="0" w:color="000000"/>
            </w:tcBorders>
            <w:hideMark/>
          </w:tcPr>
          <w:p w:rsidR="0067554A" w:rsidRDefault="0067554A" w:rsidP="005D4AF7">
            <w:pPr>
              <w:autoSpaceDE w:val="0"/>
              <w:autoSpaceDN w:val="0"/>
              <w:adjustRightInd w:val="0"/>
              <w:spacing w:line="280" w:lineRule="exact"/>
              <w:ind w:left="23" w:right="-20"/>
              <w:rPr>
                <w:kern w:val="0"/>
              </w:rPr>
            </w:pPr>
            <w:r>
              <w:rPr>
                <w:rFonts w:ascii="標楷體" w:eastAsia="標楷體" w:cs="標楷體" w:hint="eastAsia"/>
                <w:kern w:val="0"/>
                <w:position w:val="-1"/>
              </w:rPr>
              <w:t>與第二劑間隔五個月</w:t>
            </w:r>
          </w:p>
        </w:tc>
      </w:tr>
    </w:tbl>
    <w:p w:rsidR="0067554A" w:rsidRPr="005370F4" w:rsidRDefault="0067554A" w:rsidP="0067554A">
      <w:pPr>
        <w:pStyle w:val="a3"/>
        <w:numPr>
          <w:ilvl w:val="0"/>
          <w:numId w:val="1"/>
        </w:numPr>
        <w:tabs>
          <w:tab w:val="left" w:pos="580"/>
          <w:tab w:val="left" w:pos="1060"/>
          <w:tab w:val="left" w:pos="1540"/>
        </w:tabs>
        <w:autoSpaceDE w:val="0"/>
        <w:autoSpaceDN w:val="0"/>
        <w:adjustRightInd w:val="0"/>
        <w:spacing w:beforeLines="50" w:before="180" w:line="360" w:lineRule="exact"/>
        <w:ind w:leftChars="0" w:right="1042"/>
        <w:jc w:val="both"/>
        <w:rPr>
          <w:rFonts w:eastAsia="標楷體"/>
          <w:kern w:val="0"/>
        </w:rPr>
      </w:pPr>
      <w:r w:rsidRPr="00FA730A">
        <w:rPr>
          <w:rFonts w:eastAsia="標楷體" w:hint="eastAsia"/>
          <w:spacing w:val="2"/>
          <w:kern w:val="0"/>
          <w:position w:val="1"/>
        </w:rPr>
        <w:t>於</w:t>
      </w:r>
      <w:r w:rsidRPr="00FA730A">
        <w:rPr>
          <w:rFonts w:eastAsia="標楷體" w:hint="eastAsia"/>
          <w:kern w:val="0"/>
          <w:position w:val="1"/>
        </w:rPr>
        <w:t>注</w:t>
      </w:r>
      <w:r w:rsidRPr="00FA730A">
        <w:rPr>
          <w:rFonts w:eastAsia="標楷體" w:hint="eastAsia"/>
          <w:spacing w:val="2"/>
          <w:kern w:val="0"/>
          <w:position w:val="1"/>
        </w:rPr>
        <w:t>射</w:t>
      </w:r>
      <w:r w:rsidRPr="00FA730A">
        <w:rPr>
          <w:rFonts w:eastAsia="標楷體" w:hint="eastAsia"/>
          <w:kern w:val="0"/>
          <w:position w:val="1"/>
        </w:rPr>
        <w:t>第</w:t>
      </w:r>
      <w:r w:rsidRPr="00FA730A">
        <w:rPr>
          <w:rFonts w:eastAsia="標楷體" w:hint="eastAsia"/>
          <w:spacing w:val="2"/>
          <w:kern w:val="0"/>
          <w:position w:val="1"/>
        </w:rPr>
        <w:t>三</w:t>
      </w:r>
      <w:r w:rsidRPr="00FA730A">
        <w:rPr>
          <w:rFonts w:eastAsia="標楷體" w:hint="eastAsia"/>
          <w:kern w:val="0"/>
          <w:position w:val="1"/>
        </w:rPr>
        <w:t>劑</w:t>
      </w:r>
      <w:r w:rsidRPr="00FA730A">
        <w:rPr>
          <w:rFonts w:eastAsia="標楷體" w:hint="eastAsia"/>
          <w:spacing w:val="2"/>
          <w:kern w:val="0"/>
          <w:position w:val="1"/>
        </w:rPr>
        <w:t>疫</w:t>
      </w:r>
      <w:r w:rsidRPr="00FA730A">
        <w:rPr>
          <w:rFonts w:eastAsia="標楷體" w:hint="eastAsia"/>
          <w:kern w:val="0"/>
          <w:position w:val="1"/>
        </w:rPr>
        <w:t>苗</w:t>
      </w:r>
      <w:r w:rsidRPr="00FA730A">
        <w:rPr>
          <w:rFonts w:eastAsia="標楷體" w:hint="eastAsia"/>
          <w:spacing w:val="2"/>
          <w:kern w:val="0"/>
          <w:position w:val="1"/>
        </w:rPr>
        <w:t>後</w:t>
      </w:r>
      <w:r w:rsidRPr="00FA730A">
        <w:rPr>
          <w:rFonts w:eastAsia="標楷體" w:hint="eastAsia"/>
          <w:kern w:val="0"/>
          <w:position w:val="1"/>
        </w:rPr>
        <w:t>需</w:t>
      </w:r>
      <w:r w:rsidRPr="00FA730A">
        <w:rPr>
          <w:rFonts w:eastAsia="標楷體" w:hint="eastAsia"/>
          <w:spacing w:val="2"/>
          <w:kern w:val="0"/>
          <w:position w:val="1"/>
        </w:rPr>
        <w:t>輔</w:t>
      </w:r>
      <w:r w:rsidRPr="00FA730A">
        <w:rPr>
          <w:rFonts w:eastAsia="標楷體" w:hint="eastAsia"/>
          <w:kern w:val="0"/>
          <w:position w:val="1"/>
        </w:rPr>
        <w:t>導</w:t>
      </w:r>
      <w:r w:rsidRPr="00FA730A">
        <w:rPr>
          <w:rFonts w:eastAsia="標楷體" w:hint="eastAsia"/>
          <w:spacing w:val="2"/>
          <w:kern w:val="0"/>
          <w:position w:val="1"/>
        </w:rPr>
        <w:t>學</w:t>
      </w:r>
      <w:r w:rsidRPr="00FA730A">
        <w:rPr>
          <w:rFonts w:eastAsia="標楷體" w:hint="eastAsia"/>
          <w:kern w:val="0"/>
          <w:position w:val="1"/>
        </w:rPr>
        <w:t>生</w:t>
      </w:r>
      <w:r w:rsidRPr="00FA730A">
        <w:rPr>
          <w:rFonts w:eastAsia="標楷體" w:hint="eastAsia"/>
          <w:spacing w:val="2"/>
          <w:kern w:val="0"/>
          <w:position w:val="1"/>
        </w:rPr>
        <w:t>追</w:t>
      </w:r>
      <w:r w:rsidRPr="00FA730A">
        <w:rPr>
          <w:rFonts w:eastAsia="標楷體" w:hint="eastAsia"/>
          <w:kern w:val="0"/>
          <w:position w:val="1"/>
        </w:rPr>
        <w:t>蹤</w:t>
      </w:r>
      <w:r w:rsidRPr="00FA730A">
        <w:rPr>
          <w:rFonts w:eastAsia="標楷體"/>
          <w:spacing w:val="-60"/>
          <w:kern w:val="0"/>
          <w:position w:val="1"/>
        </w:rPr>
        <w:t xml:space="preserve"> </w:t>
      </w:r>
      <w:r w:rsidRPr="00FA730A">
        <w:rPr>
          <w:rFonts w:eastAsia="標楷體"/>
          <w:kern w:val="0"/>
        </w:rPr>
        <w:t>B</w:t>
      </w:r>
      <w:r w:rsidRPr="00FA730A">
        <w:rPr>
          <w:rFonts w:eastAsia="標楷體" w:hint="eastAsia"/>
          <w:spacing w:val="2"/>
          <w:kern w:val="0"/>
          <w:position w:val="1"/>
        </w:rPr>
        <w:t>型</w:t>
      </w:r>
      <w:r w:rsidRPr="00FA730A">
        <w:rPr>
          <w:rFonts w:eastAsia="標楷體" w:hint="eastAsia"/>
          <w:kern w:val="0"/>
          <w:position w:val="1"/>
        </w:rPr>
        <w:t>肝</w:t>
      </w:r>
      <w:r w:rsidRPr="00FA730A">
        <w:rPr>
          <w:rFonts w:eastAsia="標楷體" w:hint="eastAsia"/>
          <w:spacing w:val="2"/>
          <w:kern w:val="0"/>
          <w:position w:val="1"/>
        </w:rPr>
        <w:t>炎</w:t>
      </w:r>
      <w:r w:rsidRPr="00FA730A">
        <w:rPr>
          <w:rFonts w:eastAsia="標楷體" w:hint="eastAsia"/>
          <w:kern w:val="0"/>
          <w:position w:val="1"/>
        </w:rPr>
        <w:t>抗</w:t>
      </w:r>
      <w:r w:rsidRPr="00FA730A">
        <w:rPr>
          <w:rFonts w:eastAsia="標楷體" w:hint="eastAsia"/>
          <w:spacing w:val="2"/>
          <w:kern w:val="0"/>
          <w:position w:val="1"/>
        </w:rPr>
        <w:t>體</w:t>
      </w:r>
      <w:r w:rsidRPr="00FA730A">
        <w:rPr>
          <w:rFonts w:eastAsia="標楷體" w:hint="eastAsia"/>
          <w:kern w:val="0"/>
          <w:position w:val="1"/>
        </w:rPr>
        <w:t>，</w:t>
      </w:r>
      <w:r w:rsidRPr="00FA730A">
        <w:rPr>
          <w:rFonts w:eastAsia="標楷體" w:hint="eastAsia"/>
          <w:spacing w:val="2"/>
          <w:kern w:val="0"/>
          <w:position w:val="1"/>
        </w:rPr>
        <w:t>並</w:t>
      </w:r>
      <w:r w:rsidRPr="00FA730A">
        <w:rPr>
          <w:rFonts w:eastAsia="標楷體" w:hint="eastAsia"/>
          <w:kern w:val="0"/>
          <w:position w:val="1"/>
        </w:rPr>
        <w:t>將實習生「</w:t>
      </w:r>
      <w:r w:rsidRPr="00FA730A">
        <w:rPr>
          <w:rFonts w:eastAsia="標楷體"/>
          <w:spacing w:val="-62"/>
          <w:kern w:val="0"/>
          <w:position w:val="1"/>
        </w:rPr>
        <w:t xml:space="preserve"> </w:t>
      </w:r>
      <w:r w:rsidRPr="00FA730A">
        <w:rPr>
          <w:rFonts w:eastAsia="標楷體"/>
          <w:kern w:val="0"/>
        </w:rPr>
        <w:t>B</w:t>
      </w:r>
      <w:r w:rsidRPr="00FA730A">
        <w:rPr>
          <w:rFonts w:eastAsia="標楷體" w:hint="eastAsia"/>
          <w:kern w:val="0"/>
          <w:position w:val="-2"/>
        </w:rPr>
        <w:t>型肝炎疫苗接種紀錄表」</w:t>
      </w:r>
      <w:r>
        <w:rPr>
          <w:rFonts w:eastAsia="標楷體" w:hint="eastAsia"/>
          <w:kern w:val="0"/>
          <w:position w:val="-2"/>
        </w:rPr>
        <w:t>，</w:t>
      </w:r>
      <w:r w:rsidRPr="005370F4">
        <w:rPr>
          <w:rFonts w:eastAsia="標楷體" w:hint="eastAsia"/>
          <w:kern w:val="0"/>
          <w:position w:val="-2"/>
        </w:rPr>
        <w:t>影</w:t>
      </w:r>
      <w:proofErr w:type="gramStart"/>
      <w:r w:rsidRPr="005370F4">
        <w:rPr>
          <w:rFonts w:eastAsia="標楷體" w:hint="eastAsia"/>
          <w:kern w:val="0"/>
          <w:position w:val="-2"/>
        </w:rPr>
        <w:t>本送學務</w:t>
      </w:r>
      <w:proofErr w:type="gramEnd"/>
      <w:r w:rsidRPr="005370F4">
        <w:rPr>
          <w:rFonts w:eastAsia="標楷體" w:hint="eastAsia"/>
          <w:kern w:val="0"/>
          <w:position w:val="-2"/>
        </w:rPr>
        <w:t>處衛生保健組先行檢視後交至</w:t>
      </w:r>
      <w:r w:rsidRPr="005370F4">
        <w:rPr>
          <w:rFonts w:eastAsia="標楷體" w:hint="eastAsia"/>
          <w:kern w:val="0"/>
        </w:rPr>
        <w:t>教務處實習輔導組彙整，正本由各</w:t>
      </w:r>
      <w:proofErr w:type="gramStart"/>
      <w:r w:rsidRPr="005370F4">
        <w:rPr>
          <w:rFonts w:eastAsia="標楷體" w:hint="eastAsia"/>
          <w:kern w:val="0"/>
        </w:rPr>
        <w:t>學系送實習</w:t>
      </w:r>
      <w:proofErr w:type="gramEnd"/>
      <w:r w:rsidRPr="005370F4">
        <w:rPr>
          <w:rFonts w:eastAsia="標楷體" w:hint="eastAsia"/>
          <w:kern w:val="0"/>
        </w:rPr>
        <w:t>機構，</w:t>
      </w:r>
      <w:r w:rsidRPr="005370F4">
        <w:rPr>
          <w:rFonts w:eastAsia="標楷體" w:hint="eastAsia"/>
          <w:kern w:val="0"/>
          <w:position w:val="-2"/>
        </w:rPr>
        <w:t>並作後續追蹤。</w:t>
      </w:r>
    </w:p>
    <w:p w:rsidR="0067554A" w:rsidRDefault="0067554A" w:rsidP="0067554A">
      <w:pPr>
        <w:spacing w:beforeLines="50" w:before="180"/>
        <w:rPr>
          <w:rFonts w:eastAsia="標楷體"/>
          <w:kern w:val="0"/>
        </w:rPr>
      </w:pPr>
      <w:r w:rsidRPr="005370F4">
        <w:rPr>
          <w:rFonts w:eastAsia="標楷體" w:hint="eastAsia"/>
          <w:kern w:val="0"/>
        </w:rPr>
        <w:t>第七條</w:t>
      </w:r>
      <w:r w:rsidRPr="005370F4">
        <w:rPr>
          <w:rFonts w:eastAsia="標楷體"/>
          <w:kern w:val="0"/>
        </w:rPr>
        <w:tab/>
      </w:r>
      <w:r w:rsidRPr="005370F4">
        <w:rPr>
          <w:rFonts w:eastAsia="標楷體" w:hint="eastAsia"/>
          <w:kern w:val="0"/>
        </w:rPr>
        <w:t>本辦法經學生事務會議及行政會議通過後實施</w:t>
      </w:r>
      <w:r w:rsidRPr="00376B14">
        <w:rPr>
          <w:rFonts w:eastAsia="標楷體" w:hint="eastAsia"/>
          <w:kern w:val="0"/>
        </w:rPr>
        <w:t>，修正時亦同。</w:t>
      </w:r>
    </w:p>
    <w:p w:rsidR="00BA63AE" w:rsidRPr="0067554A" w:rsidRDefault="00BA63AE"/>
    <w:sectPr w:rsidR="00BA63AE" w:rsidRPr="0067554A" w:rsidSect="0067554A">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F9" w:rsidRDefault="002B27F9" w:rsidP="002B27F9">
      <w:r>
        <w:separator/>
      </w:r>
    </w:p>
  </w:endnote>
  <w:endnote w:type="continuationSeparator" w:id="0">
    <w:p w:rsidR="002B27F9" w:rsidRDefault="002B27F9" w:rsidP="002B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F9" w:rsidRDefault="002B27F9" w:rsidP="002B27F9">
      <w:r>
        <w:separator/>
      </w:r>
    </w:p>
  </w:footnote>
  <w:footnote w:type="continuationSeparator" w:id="0">
    <w:p w:rsidR="002B27F9" w:rsidRDefault="002B27F9" w:rsidP="002B2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B9E"/>
    <w:multiLevelType w:val="hybridMultilevel"/>
    <w:tmpl w:val="B7548F28"/>
    <w:lvl w:ilvl="0" w:tplc="04090015">
      <w:start w:val="1"/>
      <w:numFmt w:val="taiwaneseCountingThousand"/>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4A"/>
    <w:rsid w:val="002B27F9"/>
    <w:rsid w:val="0067554A"/>
    <w:rsid w:val="00B7597A"/>
    <w:rsid w:val="00BA63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54A"/>
    <w:pPr>
      <w:ind w:leftChars="200" w:left="480"/>
    </w:pPr>
    <w:rPr>
      <w:rFonts w:ascii="Calibri" w:hAnsi="Calibri"/>
      <w:szCs w:val="22"/>
    </w:rPr>
  </w:style>
  <w:style w:type="paragraph" w:styleId="a4">
    <w:name w:val="header"/>
    <w:basedOn w:val="a"/>
    <w:link w:val="a5"/>
    <w:uiPriority w:val="99"/>
    <w:unhideWhenUsed/>
    <w:rsid w:val="002B27F9"/>
    <w:pPr>
      <w:tabs>
        <w:tab w:val="center" w:pos="4153"/>
        <w:tab w:val="right" w:pos="8306"/>
      </w:tabs>
      <w:snapToGrid w:val="0"/>
    </w:pPr>
    <w:rPr>
      <w:sz w:val="20"/>
      <w:szCs w:val="20"/>
    </w:rPr>
  </w:style>
  <w:style w:type="character" w:customStyle="1" w:styleId="a5">
    <w:name w:val="頁首 字元"/>
    <w:basedOn w:val="a0"/>
    <w:link w:val="a4"/>
    <w:uiPriority w:val="99"/>
    <w:rsid w:val="002B27F9"/>
    <w:rPr>
      <w:rFonts w:ascii="Times New Roman" w:eastAsia="新細明體" w:hAnsi="Times New Roman" w:cs="Times New Roman"/>
      <w:sz w:val="20"/>
      <w:szCs w:val="20"/>
    </w:rPr>
  </w:style>
  <w:style w:type="paragraph" w:styleId="a6">
    <w:name w:val="footer"/>
    <w:basedOn w:val="a"/>
    <w:link w:val="a7"/>
    <w:uiPriority w:val="99"/>
    <w:unhideWhenUsed/>
    <w:rsid w:val="002B27F9"/>
    <w:pPr>
      <w:tabs>
        <w:tab w:val="center" w:pos="4153"/>
        <w:tab w:val="right" w:pos="8306"/>
      </w:tabs>
      <w:snapToGrid w:val="0"/>
    </w:pPr>
    <w:rPr>
      <w:sz w:val="20"/>
      <w:szCs w:val="20"/>
    </w:rPr>
  </w:style>
  <w:style w:type="character" w:customStyle="1" w:styleId="a7">
    <w:name w:val="頁尾 字元"/>
    <w:basedOn w:val="a0"/>
    <w:link w:val="a6"/>
    <w:uiPriority w:val="99"/>
    <w:rsid w:val="002B27F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54A"/>
    <w:pPr>
      <w:ind w:leftChars="200" w:left="480"/>
    </w:pPr>
    <w:rPr>
      <w:rFonts w:ascii="Calibri" w:hAnsi="Calibri"/>
      <w:szCs w:val="22"/>
    </w:rPr>
  </w:style>
  <w:style w:type="paragraph" w:styleId="a4">
    <w:name w:val="header"/>
    <w:basedOn w:val="a"/>
    <w:link w:val="a5"/>
    <w:uiPriority w:val="99"/>
    <w:unhideWhenUsed/>
    <w:rsid w:val="002B27F9"/>
    <w:pPr>
      <w:tabs>
        <w:tab w:val="center" w:pos="4153"/>
        <w:tab w:val="right" w:pos="8306"/>
      </w:tabs>
      <w:snapToGrid w:val="0"/>
    </w:pPr>
    <w:rPr>
      <w:sz w:val="20"/>
      <w:szCs w:val="20"/>
    </w:rPr>
  </w:style>
  <w:style w:type="character" w:customStyle="1" w:styleId="a5">
    <w:name w:val="頁首 字元"/>
    <w:basedOn w:val="a0"/>
    <w:link w:val="a4"/>
    <w:uiPriority w:val="99"/>
    <w:rsid w:val="002B27F9"/>
    <w:rPr>
      <w:rFonts w:ascii="Times New Roman" w:eastAsia="新細明體" w:hAnsi="Times New Roman" w:cs="Times New Roman"/>
      <w:sz w:val="20"/>
      <w:szCs w:val="20"/>
    </w:rPr>
  </w:style>
  <w:style w:type="paragraph" w:styleId="a6">
    <w:name w:val="footer"/>
    <w:basedOn w:val="a"/>
    <w:link w:val="a7"/>
    <w:uiPriority w:val="99"/>
    <w:unhideWhenUsed/>
    <w:rsid w:val="002B27F9"/>
    <w:pPr>
      <w:tabs>
        <w:tab w:val="center" w:pos="4153"/>
        <w:tab w:val="right" w:pos="8306"/>
      </w:tabs>
      <w:snapToGrid w:val="0"/>
    </w:pPr>
    <w:rPr>
      <w:sz w:val="20"/>
      <w:szCs w:val="20"/>
    </w:rPr>
  </w:style>
  <w:style w:type="character" w:customStyle="1" w:styleId="a7">
    <w:name w:val="頁尾 字元"/>
    <w:basedOn w:val="a0"/>
    <w:link w:val="a6"/>
    <w:uiPriority w:val="99"/>
    <w:rsid w:val="002B27F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Company>MMC</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張貽絨</dc:creator>
  <cp:lastModifiedBy>葉瀚陽</cp:lastModifiedBy>
  <cp:revision>3</cp:revision>
  <dcterms:created xsi:type="dcterms:W3CDTF">2015-06-24T00:51:00Z</dcterms:created>
  <dcterms:modified xsi:type="dcterms:W3CDTF">2019-12-20T00:20:00Z</dcterms:modified>
</cp:coreProperties>
</file>